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6C" w:rsidRDefault="002B376C" w:rsidP="002B376C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:rsidR="002B376C" w:rsidRDefault="002B376C" w:rsidP="002B376C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  <w:lang w:val="id-ID"/>
        </w:rPr>
      </w:pPr>
      <w:r>
        <w:rPr>
          <w:rFonts w:ascii="Bookman Old Style" w:hAnsi="Bookman Old Style"/>
          <w:b/>
          <w:sz w:val="24"/>
          <w:szCs w:val="20"/>
          <w:lang w:val="id-ID"/>
        </w:rPr>
        <w:t>SESI PARALEL</w:t>
      </w:r>
    </w:p>
    <w:p w:rsidR="002B376C" w:rsidRDefault="002B376C" w:rsidP="002B376C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  <w:lang w:val="id-ID"/>
        </w:rPr>
      </w:pPr>
      <w:r>
        <w:rPr>
          <w:rFonts w:ascii="Bookman Old Style" w:hAnsi="Bookman Old Style"/>
          <w:b/>
          <w:sz w:val="24"/>
          <w:szCs w:val="20"/>
          <w:lang w:val="id-ID"/>
        </w:rPr>
        <w:t>PRESENTASI AKUNTANSI MALANGAN</w:t>
      </w:r>
    </w:p>
    <w:p w:rsidR="00782A2B" w:rsidRPr="002C1EAA" w:rsidRDefault="00782A2B" w:rsidP="002B376C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  <w:lang w:val="id-ID"/>
        </w:rPr>
      </w:pPr>
      <w:r>
        <w:rPr>
          <w:rFonts w:ascii="Bookman Old Style" w:hAnsi="Bookman Old Style"/>
          <w:b/>
          <w:sz w:val="24"/>
          <w:szCs w:val="20"/>
          <w:lang w:val="id-ID"/>
        </w:rPr>
        <w:t>(12.30-14.00)</w:t>
      </w:r>
    </w:p>
    <w:p w:rsidR="002B376C" w:rsidRDefault="002B376C" w:rsidP="002B376C">
      <w:p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  <w:lang w:val="id-ID"/>
        </w:rPr>
      </w:pPr>
    </w:p>
    <w:p w:rsidR="002C34D8" w:rsidRDefault="002C34D8" w:rsidP="002B376C">
      <w:p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  <w:lang w:val="id-ID"/>
        </w:rPr>
      </w:pPr>
    </w:p>
    <w:p w:rsidR="002B376C" w:rsidRDefault="00265FD9" w:rsidP="002B376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id-ID"/>
        </w:rPr>
      </w:pPr>
      <w:r>
        <w:rPr>
          <w:rFonts w:ascii="Bookman Old Style" w:hAnsi="Bookman Old Style"/>
          <w:b/>
          <w:sz w:val="20"/>
          <w:szCs w:val="20"/>
          <w:lang w:val="id-ID"/>
        </w:rPr>
        <w:t>KELAS: TOPENG MALANG</w:t>
      </w:r>
    </w:p>
    <w:p w:rsidR="002C34D8" w:rsidRPr="002C34D8" w:rsidRDefault="002C34D8" w:rsidP="002B376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b/>
          <w:sz w:val="20"/>
          <w:szCs w:val="20"/>
          <w:lang w:val="id-ID"/>
        </w:rPr>
        <w:t xml:space="preserve">Moderator: </w:t>
      </w:r>
      <w:r>
        <w:rPr>
          <w:rFonts w:ascii="Bookman Old Style" w:hAnsi="Bookman Old Style"/>
          <w:sz w:val="20"/>
          <w:szCs w:val="20"/>
          <w:lang w:val="id-ID"/>
        </w:rPr>
        <w:t>Ali Djamhuri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7338"/>
        <w:gridCol w:w="2410"/>
      </w:tblGrid>
      <w:tr w:rsidR="002B376C" w:rsidRPr="002B376C" w:rsidTr="002B376C">
        <w:tc>
          <w:tcPr>
            <w:tcW w:w="7338" w:type="dxa"/>
          </w:tcPr>
          <w:p w:rsidR="002B376C" w:rsidRPr="002B376C" w:rsidRDefault="002B376C" w:rsidP="002B376C">
            <w:pPr>
              <w:jc w:val="center"/>
              <w:rPr>
                <w:rFonts w:ascii="Bookman Old Style" w:hAnsi="Bookman Old Style"/>
                <w:b/>
                <w:sz w:val="18"/>
                <w:szCs w:val="20"/>
                <w:lang w:val="id-ID"/>
              </w:rPr>
            </w:pPr>
            <w:r w:rsidRPr="002B376C">
              <w:rPr>
                <w:rFonts w:ascii="Bookman Old Style" w:hAnsi="Bookman Old Style"/>
                <w:b/>
                <w:sz w:val="18"/>
                <w:szCs w:val="20"/>
                <w:lang w:val="id-ID"/>
              </w:rPr>
              <w:t>ARTIKEL</w:t>
            </w:r>
          </w:p>
        </w:tc>
        <w:tc>
          <w:tcPr>
            <w:tcW w:w="2410" w:type="dxa"/>
          </w:tcPr>
          <w:p w:rsidR="002B376C" w:rsidRPr="002B376C" w:rsidRDefault="002B376C" w:rsidP="002B376C">
            <w:pPr>
              <w:jc w:val="center"/>
              <w:rPr>
                <w:rFonts w:ascii="Bookman Old Style" w:hAnsi="Bookman Old Style"/>
                <w:b/>
                <w:sz w:val="18"/>
                <w:szCs w:val="20"/>
                <w:lang w:val="id-ID"/>
              </w:rPr>
            </w:pPr>
            <w:r w:rsidRPr="002B376C">
              <w:rPr>
                <w:rFonts w:ascii="Bookman Old Style" w:hAnsi="Bookman Old Style"/>
                <w:b/>
                <w:sz w:val="18"/>
                <w:szCs w:val="20"/>
                <w:lang w:val="id-ID"/>
              </w:rPr>
              <w:t>PENULIS</w:t>
            </w:r>
          </w:p>
        </w:tc>
      </w:tr>
      <w:tr w:rsidR="002B376C" w:rsidTr="002B376C">
        <w:tc>
          <w:tcPr>
            <w:tcW w:w="7338" w:type="dxa"/>
          </w:tcPr>
          <w:p w:rsidR="002B376C" w:rsidRPr="00C84671" w:rsidRDefault="002B376C" w:rsidP="002B376C">
            <w:pPr>
              <w:rPr>
                <w:rFonts w:ascii="Bookman Old Style" w:hAnsi="Bookman Old Style"/>
                <w:sz w:val="18"/>
                <w:szCs w:val="20"/>
              </w:rPr>
            </w:pPr>
            <w:r w:rsidRPr="00C84671">
              <w:rPr>
                <w:rFonts w:ascii="Bookman Old Style" w:hAnsi="Bookman Old Style"/>
                <w:sz w:val="18"/>
                <w:szCs w:val="20"/>
              </w:rPr>
              <w:t>Gaya (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M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 xml:space="preserve">alangan) </w:t>
            </w:r>
            <w:r>
              <w:rPr>
                <w:rFonts w:ascii="Bookman Old Style" w:hAnsi="Bookman Old Style"/>
                <w:sz w:val="18"/>
                <w:szCs w:val="20"/>
              </w:rPr>
              <w:t xml:space="preserve">Mengajar 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d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>i Jurusan Akuntansi FEB UB Mewadahi Pembentukan “Akuntansi Baru”</w:t>
            </w:r>
          </w:p>
          <w:p w:rsidR="002B376C" w:rsidRPr="00C84671" w:rsidRDefault="002B376C" w:rsidP="002B376C">
            <w:pPr>
              <w:pStyle w:val="Title"/>
              <w:pBdr>
                <w:bottom w:val="none" w:sz="0" w:space="0" w:color="auto"/>
              </w:pBdr>
              <w:spacing w:after="0"/>
              <w:jc w:val="left"/>
              <w:rPr>
                <w:rFonts w:ascii="Bookman Old Style" w:hAnsi="Bookman Old Style" w:cs="Arial"/>
                <w:b w:val="0"/>
                <w:i/>
                <w:color w:val="auto"/>
                <w:sz w:val="18"/>
                <w:szCs w:val="20"/>
                <w:lang w:val="id-ID"/>
              </w:rPr>
            </w:pPr>
          </w:p>
        </w:tc>
        <w:tc>
          <w:tcPr>
            <w:tcW w:w="2410" w:type="dxa"/>
          </w:tcPr>
          <w:p w:rsidR="002B376C" w:rsidRPr="00265FD9" w:rsidRDefault="002B376C" w:rsidP="00265FD9">
            <w:pPr>
              <w:jc w:val="center"/>
              <w:rPr>
                <w:rStyle w:val="Emphasis"/>
                <w:rFonts w:ascii="Bookman Old Style" w:hAnsi="Bookman Old Style"/>
                <w:i w:val="0"/>
                <w:iCs w:val="0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</w:rPr>
              <w:t>Tjiptohadi Sawarjuwono</w:t>
            </w:r>
          </w:p>
        </w:tc>
      </w:tr>
      <w:tr w:rsidR="00265FD9" w:rsidTr="00265FD9">
        <w:tc>
          <w:tcPr>
            <w:tcW w:w="7338" w:type="dxa"/>
          </w:tcPr>
          <w:p w:rsidR="00265FD9" w:rsidRPr="00C84671" w:rsidRDefault="00265FD9" w:rsidP="00CC4C62">
            <w:pPr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 xml:space="preserve">Mengintai Akuntansi 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d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>ari Balik Topeng Malang</w:t>
            </w:r>
          </w:p>
          <w:p w:rsidR="00265FD9" w:rsidRPr="002B376C" w:rsidRDefault="00265FD9" w:rsidP="00CC4C62">
            <w:pPr>
              <w:rPr>
                <w:rFonts w:ascii="Bookman Old Style" w:hAnsi="Bookman Old Style"/>
                <w:i/>
                <w:sz w:val="18"/>
                <w:szCs w:val="20"/>
              </w:rPr>
            </w:pPr>
          </w:p>
        </w:tc>
        <w:tc>
          <w:tcPr>
            <w:tcW w:w="2410" w:type="dxa"/>
          </w:tcPr>
          <w:p w:rsidR="00265FD9" w:rsidRDefault="00265FD9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</w:rPr>
              <w:t>Darti Djuharni</w:t>
            </w:r>
          </w:p>
          <w:p w:rsidR="00265FD9" w:rsidRDefault="00265FD9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</w:rPr>
              <w:t>Yudi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 xml:space="preserve"> </w:t>
            </w:r>
          </w:p>
          <w:p w:rsidR="00265FD9" w:rsidRPr="00D541DB" w:rsidRDefault="00265FD9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</w:rPr>
              <w:t>Novrida Qudsi Lutfillah</w:t>
            </w:r>
          </w:p>
        </w:tc>
      </w:tr>
      <w:tr w:rsidR="002C34D8" w:rsidTr="002C34D8">
        <w:tc>
          <w:tcPr>
            <w:tcW w:w="7338" w:type="dxa"/>
          </w:tcPr>
          <w:p w:rsidR="002C34D8" w:rsidRPr="00265FD9" w:rsidRDefault="002C34D8" w:rsidP="00CC4C62">
            <w:pPr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>Parado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>k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>s Laba: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 xml:space="preserve"> 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>Konspirasi Perekayasaan Angka</w:t>
            </w:r>
            <w:r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 xml:space="preserve"> 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>(</w:t>
            </w:r>
            <w:r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 xml:space="preserve">Tinjauan Kritis </w:t>
            </w:r>
            <w:r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>d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 xml:space="preserve">ari Budi Pekerti Luhur Budaya Lokal Malangan </w:t>
            </w:r>
            <w:r w:rsidRPr="00D541DB">
              <w:rPr>
                <w:rFonts w:ascii="Bookman Old Style" w:hAnsi="Bookman Old Style" w:cstheme="majorBidi"/>
                <w:bCs/>
                <w:i/>
                <w:iCs/>
                <w:sz w:val="18"/>
                <w:szCs w:val="20"/>
                <w:lang w:val="id-ID"/>
              </w:rPr>
              <w:t>M</w:t>
            </w:r>
            <w:r w:rsidRPr="00C84671">
              <w:rPr>
                <w:rFonts w:ascii="Bookman Old Style" w:hAnsi="Bookman Old Style" w:cstheme="majorBidi"/>
                <w:bCs/>
                <w:i/>
                <w:iCs/>
                <w:sz w:val="18"/>
                <w:szCs w:val="20"/>
              </w:rPr>
              <w:t>alangkuçeçwara</w:t>
            </w:r>
            <w:r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 xml:space="preserve">, Isyarat Topeng </w:t>
            </w:r>
            <w:r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>d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 xml:space="preserve">an Bahasa </w:t>
            </w:r>
            <w:r w:rsidRPr="00C84671">
              <w:rPr>
                <w:rFonts w:ascii="Bookman Old Style" w:hAnsi="Bookman Old Style" w:cstheme="majorBidi"/>
                <w:bCs/>
                <w:i/>
                <w:iCs/>
                <w:sz w:val="18"/>
                <w:szCs w:val="20"/>
              </w:rPr>
              <w:t>Walikan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</w:rPr>
              <w:t>”</w:t>
            </w:r>
            <w:r w:rsidRPr="00C84671">
              <w:rPr>
                <w:rFonts w:ascii="Bookman Old Style" w:hAnsi="Bookman Old Style" w:cstheme="majorBidi"/>
                <w:bCs/>
                <w:iCs/>
                <w:sz w:val="18"/>
                <w:szCs w:val="20"/>
                <w:lang w:val="id-ID"/>
              </w:rPr>
              <w:t>)</w:t>
            </w:r>
          </w:p>
        </w:tc>
        <w:tc>
          <w:tcPr>
            <w:tcW w:w="2410" w:type="dxa"/>
          </w:tcPr>
          <w:p w:rsidR="002C34D8" w:rsidRPr="00265FD9" w:rsidRDefault="002C34D8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Suwit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o</w:t>
            </w:r>
          </w:p>
          <w:p w:rsidR="002C34D8" w:rsidRPr="00C84671" w:rsidRDefault="002C34D8" w:rsidP="00CC4C62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2C34D8" w:rsidTr="002C34D8">
        <w:tc>
          <w:tcPr>
            <w:tcW w:w="7338" w:type="dxa"/>
          </w:tcPr>
          <w:p w:rsidR="002C34D8" w:rsidRPr="00C84671" w:rsidRDefault="002C34D8" w:rsidP="00CC4C62">
            <w:pPr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Akuntansi Bantengan MAMI</w:t>
            </w:r>
            <w:r w:rsidRPr="00C84671">
              <w:rPr>
                <w:rFonts w:ascii="Bookman Old Style" w:hAnsi="Bookman Old Style"/>
                <w:sz w:val="18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Perlawanan Akuntansi Indonesia melalui Metafora Bantengan d</w:t>
            </w:r>
            <w:r w:rsidRPr="00C84671">
              <w:rPr>
                <w:rFonts w:ascii="Bookman Old Style" w:hAnsi="Bookman Old Style"/>
                <w:sz w:val="18"/>
                <w:szCs w:val="20"/>
                <w:lang w:val="id-ID"/>
              </w:rPr>
              <w:t>an Topeng Malang</w:t>
            </w:r>
          </w:p>
        </w:tc>
        <w:tc>
          <w:tcPr>
            <w:tcW w:w="2410" w:type="dxa"/>
          </w:tcPr>
          <w:p w:rsidR="002C34D8" w:rsidRDefault="002C34D8" w:rsidP="00CC4C62">
            <w:pPr>
              <w:outlineLvl w:val="0"/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 xml:space="preserve">Amelia I. Kusdewanti </w:t>
            </w:r>
          </w:p>
          <w:p w:rsidR="00A42CAD" w:rsidRDefault="002C34D8" w:rsidP="00CC4C62">
            <w:pPr>
              <w:outlineLvl w:val="0"/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  <w:lang w:val="id-ID"/>
              </w:rPr>
              <w:t>Achdia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r Redy Setiawa</w:t>
            </w:r>
            <w:r w:rsidR="00A42CAD">
              <w:rPr>
                <w:rFonts w:ascii="Bookman Old Style" w:hAnsi="Bookman Old Style"/>
                <w:sz w:val="18"/>
                <w:szCs w:val="20"/>
                <w:lang w:val="id-ID"/>
              </w:rPr>
              <w:t>n</w:t>
            </w:r>
          </w:p>
          <w:p w:rsidR="002C34D8" w:rsidRDefault="002C34D8" w:rsidP="00CC4C62">
            <w:pPr>
              <w:outlineLvl w:val="0"/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Ari Kamayanti</w:t>
            </w:r>
          </w:p>
          <w:p w:rsidR="002C34D8" w:rsidRPr="00265FD9" w:rsidRDefault="002C34D8" w:rsidP="00CC4C62">
            <w:pPr>
              <w:outlineLvl w:val="0"/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>A</w:t>
            </w:r>
            <w:r w:rsidRPr="00C84671">
              <w:rPr>
                <w:rFonts w:ascii="Bookman Old Style" w:hAnsi="Bookman Old Style"/>
                <w:sz w:val="18"/>
                <w:szCs w:val="20"/>
                <w:lang w:val="id-ID"/>
              </w:rPr>
              <w:t>ji Dedi Mulawarman</w:t>
            </w:r>
          </w:p>
        </w:tc>
      </w:tr>
    </w:tbl>
    <w:p w:rsidR="00265FD9" w:rsidRPr="00265FD9" w:rsidRDefault="00265FD9" w:rsidP="00265FD9">
      <w:pPr>
        <w:spacing w:after="0" w:line="240" w:lineRule="auto"/>
        <w:rPr>
          <w:rFonts w:ascii="Bookman Old Style" w:hAnsi="Bookman Old Style"/>
          <w:b/>
          <w:sz w:val="18"/>
          <w:szCs w:val="20"/>
          <w:lang w:val="id-ID"/>
        </w:rPr>
      </w:pPr>
    </w:p>
    <w:p w:rsidR="00265FD9" w:rsidRDefault="00265FD9" w:rsidP="00265FD9">
      <w:pPr>
        <w:spacing w:after="0" w:line="240" w:lineRule="auto"/>
        <w:rPr>
          <w:rFonts w:ascii="Bookman Old Style" w:hAnsi="Bookman Old Style"/>
          <w:b/>
          <w:sz w:val="20"/>
          <w:szCs w:val="20"/>
          <w:lang w:val="id-ID"/>
        </w:rPr>
      </w:pPr>
      <w:r w:rsidRPr="00265FD9">
        <w:rPr>
          <w:rFonts w:ascii="Bookman Old Style" w:hAnsi="Bookman Old Style"/>
          <w:b/>
          <w:sz w:val="20"/>
          <w:szCs w:val="20"/>
          <w:lang w:val="id-ID"/>
        </w:rPr>
        <w:t>KELAS:</w:t>
      </w:r>
      <w:r w:rsidR="002C34D8">
        <w:rPr>
          <w:rFonts w:ascii="Bookman Old Style" w:hAnsi="Bookman Old Style"/>
          <w:b/>
          <w:sz w:val="20"/>
          <w:szCs w:val="20"/>
          <w:lang w:val="id-ID"/>
        </w:rPr>
        <w:t xml:space="preserve"> SALAM SATU JIWA</w:t>
      </w:r>
    </w:p>
    <w:p w:rsidR="002C34D8" w:rsidRPr="002C34D8" w:rsidRDefault="002C34D8" w:rsidP="00265FD9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b/>
          <w:sz w:val="20"/>
          <w:szCs w:val="20"/>
          <w:lang w:val="id-ID"/>
        </w:rPr>
        <w:t xml:space="preserve">Moderator: </w:t>
      </w:r>
      <w:r>
        <w:rPr>
          <w:rFonts w:ascii="Bookman Old Style" w:hAnsi="Bookman Old Style"/>
          <w:sz w:val="20"/>
          <w:szCs w:val="20"/>
          <w:lang w:val="id-ID"/>
        </w:rPr>
        <w:t>Gugus Irianto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7338"/>
        <w:gridCol w:w="2410"/>
      </w:tblGrid>
      <w:tr w:rsidR="002B376C" w:rsidRPr="002B376C" w:rsidTr="00CC4C62">
        <w:tc>
          <w:tcPr>
            <w:tcW w:w="7338" w:type="dxa"/>
          </w:tcPr>
          <w:p w:rsidR="002B376C" w:rsidRPr="002B376C" w:rsidRDefault="002B376C" w:rsidP="00CC4C62">
            <w:pPr>
              <w:jc w:val="center"/>
              <w:rPr>
                <w:rFonts w:ascii="Bookman Old Style" w:hAnsi="Bookman Old Style"/>
                <w:b/>
                <w:sz w:val="18"/>
                <w:szCs w:val="20"/>
                <w:lang w:val="id-ID"/>
              </w:rPr>
            </w:pPr>
            <w:r w:rsidRPr="002B376C">
              <w:rPr>
                <w:rFonts w:ascii="Bookman Old Style" w:hAnsi="Bookman Old Style"/>
                <w:b/>
                <w:sz w:val="18"/>
                <w:szCs w:val="20"/>
                <w:lang w:val="id-ID"/>
              </w:rPr>
              <w:t>ARTIKEL</w:t>
            </w:r>
          </w:p>
        </w:tc>
        <w:tc>
          <w:tcPr>
            <w:tcW w:w="2410" w:type="dxa"/>
          </w:tcPr>
          <w:p w:rsidR="002B376C" w:rsidRPr="002B376C" w:rsidRDefault="002B376C" w:rsidP="00CC4C62">
            <w:pPr>
              <w:jc w:val="center"/>
              <w:rPr>
                <w:rFonts w:ascii="Bookman Old Style" w:hAnsi="Bookman Old Style"/>
                <w:b/>
                <w:sz w:val="18"/>
                <w:szCs w:val="20"/>
                <w:lang w:val="id-ID"/>
              </w:rPr>
            </w:pPr>
            <w:r w:rsidRPr="002B376C">
              <w:rPr>
                <w:rFonts w:ascii="Bookman Old Style" w:hAnsi="Bookman Old Style"/>
                <w:b/>
                <w:sz w:val="18"/>
                <w:szCs w:val="20"/>
                <w:lang w:val="id-ID"/>
              </w:rPr>
              <w:t>PENULIS</w:t>
            </w:r>
          </w:p>
        </w:tc>
      </w:tr>
      <w:tr w:rsidR="00D541DB" w:rsidTr="00CC4C62">
        <w:tc>
          <w:tcPr>
            <w:tcW w:w="7338" w:type="dxa"/>
          </w:tcPr>
          <w:p w:rsidR="00D541DB" w:rsidRPr="00265FD9" w:rsidRDefault="00D541DB" w:rsidP="00265FD9">
            <w:pPr>
              <w:outlineLvl w:val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446344">
              <w:rPr>
                <w:rFonts w:ascii="Bookman Old Style" w:hAnsi="Bookman Old Style"/>
                <w:sz w:val="20"/>
                <w:szCs w:val="20"/>
                <w:lang w:val="en-ID"/>
              </w:rPr>
              <w:t>Akuntansi Malangan: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Salam Satu Jiwa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d</w:t>
            </w:r>
            <w:r w:rsidRPr="00446344">
              <w:rPr>
                <w:rFonts w:ascii="Bookman Old Style" w:hAnsi="Bookman Old Style"/>
                <w:sz w:val="20"/>
                <w:szCs w:val="20"/>
                <w:lang w:val="en-ID"/>
              </w:rPr>
              <w:t>an Konsep Kinerja Klab Sepak Bola</w:t>
            </w:r>
          </w:p>
        </w:tc>
        <w:tc>
          <w:tcPr>
            <w:tcW w:w="2410" w:type="dxa"/>
          </w:tcPr>
          <w:p w:rsidR="00D541DB" w:rsidRPr="00D541DB" w:rsidRDefault="00D541DB" w:rsidP="00265FD9">
            <w:pPr>
              <w:outlineLvl w:val="0"/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  <w:lang w:val="id-ID"/>
              </w:rPr>
              <w:t>Iwan Triyuwono</w:t>
            </w:r>
          </w:p>
        </w:tc>
      </w:tr>
      <w:tr w:rsidR="00265FD9" w:rsidTr="00265FD9">
        <w:tc>
          <w:tcPr>
            <w:tcW w:w="7338" w:type="dxa"/>
          </w:tcPr>
          <w:p w:rsidR="00265FD9" w:rsidRPr="002B376C" w:rsidRDefault="00265FD9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i/>
                <w:sz w:val="18"/>
                <w:szCs w:val="20"/>
              </w:rPr>
              <w:t xml:space="preserve">Ngelmu Ngalap-Nyaur 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>Transaksi Berbasis Akun-</w:t>
            </w:r>
            <w:r w:rsidRPr="00C84671">
              <w:rPr>
                <w:rFonts w:ascii="Bookman Old Style" w:hAnsi="Bookman Old Style"/>
                <w:i/>
                <w:sz w:val="18"/>
                <w:szCs w:val="20"/>
              </w:rPr>
              <w:t xml:space="preserve">Isme 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>Tanpa Kredit:</w:t>
            </w:r>
            <w:r>
              <w:rPr>
                <w:rFonts w:ascii="Bookman Old Style" w:hAnsi="Bookman Old Style"/>
                <w:sz w:val="18"/>
                <w:szCs w:val="20"/>
                <w:lang w:val="id-ID"/>
              </w:rPr>
              <w:t xml:space="preserve"> 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 xml:space="preserve">Salam Satu Jiwa Pedagang Kaki Lima </w:t>
            </w:r>
            <w:r>
              <w:rPr>
                <w:rFonts w:ascii="Bookman Old Style" w:hAnsi="Bookman Old Style"/>
                <w:i/>
                <w:sz w:val="18"/>
                <w:szCs w:val="20"/>
                <w:lang w:val="id-ID"/>
              </w:rPr>
              <w:t>N</w:t>
            </w:r>
            <w:r w:rsidRPr="00C84671">
              <w:rPr>
                <w:rFonts w:ascii="Bookman Old Style" w:hAnsi="Bookman Old Style"/>
                <w:i/>
                <w:sz w:val="18"/>
                <w:szCs w:val="20"/>
              </w:rPr>
              <w:t>galam</w:t>
            </w:r>
            <w:r w:rsidRPr="00C84671">
              <w:rPr>
                <w:rFonts w:ascii="Bookman Old Style" w:hAnsi="Bookman Old Style"/>
                <w:sz w:val="18"/>
                <w:szCs w:val="20"/>
              </w:rPr>
              <w:t xml:space="preserve"> Raya</w:t>
            </w:r>
          </w:p>
        </w:tc>
        <w:tc>
          <w:tcPr>
            <w:tcW w:w="2410" w:type="dxa"/>
          </w:tcPr>
          <w:p w:rsidR="00265FD9" w:rsidRDefault="00265FD9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/>
                <w:sz w:val="18"/>
                <w:szCs w:val="20"/>
              </w:rPr>
              <w:t>Whedy Prasetyo</w:t>
            </w:r>
          </w:p>
          <w:p w:rsidR="00265FD9" w:rsidRPr="002B376C" w:rsidRDefault="00265FD9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</w:p>
        </w:tc>
      </w:tr>
      <w:tr w:rsidR="00265FD9" w:rsidTr="00265FD9">
        <w:tc>
          <w:tcPr>
            <w:tcW w:w="7338" w:type="dxa"/>
          </w:tcPr>
          <w:p w:rsidR="00265FD9" w:rsidRPr="00C84671" w:rsidRDefault="00265FD9" w:rsidP="00CC4C62">
            <w:pPr>
              <w:pStyle w:val="Title"/>
              <w:pBdr>
                <w:bottom w:val="none" w:sz="0" w:space="0" w:color="auto"/>
              </w:pBdr>
              <w:spacing w:after="0"/>
              <w:jc w:val="left"/>
              <w:rPr>
                <w:rStyle w:val="Emphasis"/>
                <w:rFonts w:ascii="Bookman Old Style" w:hAnsi="Bookman Old Style" w:cs="Arial"/>
                <w:b w:val="0"/>
                <w:i w:val="0"/>
                <w:iCs w:val="0"/>
                <w:color w:val="auto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 w:cs="Arial"/>
                <w:b w:val="0"/>
                <w:i/>
                <w:color w:val="auto"/>
                <w:sz w:val="18"/>
                <w:szCs w:val="20"/>
                <w:lang w:val="id-ID"/>
              </w:rPr>
              <w:t>Boso walikan</w:t>
            </w:r>
            <w:r w:rsidRPr="00C84671">
              <w:rPr>
                <w:rFonts w:ascii="Bookman Old Style" w:hAnsi="Bookman Old Style" w:cs="Arial"/>
                <w:b w:val="0"/>
                <w:color w:val="auto"/>
                <w:sz w:val="18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  <w:b w:val="0"/>
                <w:color w:val="auto"/>
                <w:sz w:val="18"/>
                <w:szCs w:val="20"/>
                <w:lang w:val="id-ID"/>
              </w:rPr>
              <w:t>M</w:t>
            </w:r>
            <w:r w:rsidRPr="00C84671">
              <w:rPr>
                <w:rFonts w:ascii="Bookman Old Style" w:hAnsi="Bookman Old Style" w:cs="Arial"/>
                <w:b w:val="0"/>
                <w:color w:val="auto"/>
                <w:sz w:val="18"/>
                <w:szCs w:val="20"/>
                <w:lang w:val="id-ID"/>
              </w:rPr>
              <w:t>alangan</w:t>
            </w:r>
            <w:r w:rsidRPr="00C84671">
              <w:rPr>
                <w:rStyle w:val="Emphasis"/>
                <w:rFonts w:ascii="Bookman Old Style" w:hAnsi="Bookman Old Style" w:cs="Arial"/>
                <w:b w:val="0"/>
                <w:color w:val="auto"/>
                <w:sz w:val="18"/>
                <w:szCs w:val="20"/>
              </w:rPr>
              <w:t xml:space="preserve"> </w:t>
            </w:r>
            <w:r w:rsidRPr="002B376C">
              <w:rPr>
                <w:rStyle w:val="Emphasis"/>
                <w:rFonts w:ascii="Bookman Old Style" w:hAnsi="Bookman Old Style" w:cs="Arial"/>
                <w:b w:val="0"/>
                <w:i w:val="0"/>
                <w:color w:val="auto"/>
                <w:sz w:val="18"/>
                <w:szCs w:val="20"/>
              </w:rPr>
              <w:t>dalam perspektif</w:t>
            </w:r>
            <w:r w:rsidRPr="00C84671">
              <w:rPr>
                <w:rStyle w:val="Emphasis"/>
                <w:rFonts w:ascii="Bookman Old Style" w:hAnsi="Bookman Old Style" w:cs="Arial"/>
                <w:b w:val="0"/>
                <w:color w:val="auto"/>
                <w:sz w:val="18"/>
                <w:szCs w:val="20"/>
                <w:lang w:val="id-ID"/>
              </w:rPr>
              <w:t xml:space="preserve"> </w:t>
            </w:r>
            <w:r>
              <w:rPr>
                <w:rStyle w:val="Emphasis"/>
                <w:rFonts w:ascii="Bookman Old Style" w:hAnsi="Bookman Old Style" w:cs="Arial"/>
                <w:b w:val="0"/>
                <w:color w:val="auto"/>
                <w:sz w:val="18"/>
                <w:szCs w:val="20"/>
                <w:lang w:val="id-ID"/>
              </w:rPr>
              <w:t>E</w:t>
            </w:r>
            <w:r>
              <w:rPr>
                <w:rStyle w:val="Emphasis"/>
                <w:rFonts w:ascii="Bookman Old Style" w:hAnsi="Bookman Old Style" w:cs="Arial"/>
                <w:b w:val="0"/>
                <w:color w:val="auto"/>
                <w:sz w:val="18"/>
                <w:szCs w:val="20"/>
              </w:rPr>
              <w:t xml:space="preserve">arning </w:t>
            </w:r>
            <w:r>
              <w:rPr>
                <w:rStyle w:val="Emphasis"/>
                <w:rFonts w:ascii="Bookman Old Style" w:hAnsi="Bookman Old Style" w:cs="Arial"/>
                <w:b w:val="0"/>
                <w:color w:val="auto"/>
                <w:sz w:val="18"/>
                <w:szCs w:val="20"/>
                <w:lang w:val="id-ID"/>
              </w:rPr>
              <w:t>M</w:t>
            </w:r>
            <w:r w:rsidRPr="00C84671">
              <w:rPr>
                <w:rStyle w:val="Emphasis"/>
                <w:rFonts w:ascii="Bookman Old Style" w:hAnsi="Bookman Old Style" w:cs="Arial"/>
                <w:b w:val="0"/>
                <w:color w:val="auto"/>
                <w:sz w:val="18"/>
                <w:szCs w:val="20"/>
              </w:rPr>
              <w:t xml:space="preserve">anagement: </w:t>
            </w:r>
          </w:p>
          <w:p w:rsidR="00265FD9" w:rsidRPr="002B376C" w:rsidRDefault="00265FD9" w:rsidP="00CC4C62">
            <w:pPr>
              <w:rPr>
                <w:rFonts w:ascii="Bookman Old Style" w:hAnsi="Bookman Old Style"/>
                <w:i/>
                <w:sz w:val="18"/>
                <w:szCs w:val="20"/>
              </w:rPr>
            </w:pPr>
            <w:r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  <w:lang w:val="id-ID"/>
              </w:rPr>
              <w:t>S</w:t>
            </w:r>
            <w:r w:rsidRPr="002B376C"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  <w:lang w:val="id-ID"/>
              </w:rPr>
              <w:t xml:space="preserve">uatu </w:t>
            </w:r>
            <w:r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  <w:lang w:val="id-ID"/>
              </w:rPr>
              <w:t>K</w:t>
            </w:r>
            <w:r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</w:rPr>
              <w:t xml:space="preserve">reativitas </w:t>
            </w:r>
            <w:r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  <w:lang w:val="id-ID"/>
              </w:rPr>
              <w:t>B</w:t>
            </w:r>
            <w:r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</w:rPr>
              <w:t xml:space="preserve">ahasa </w:t>
            </w:r>
            <w:r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  <w:lang w:val="id-ID"/>
              </w:rPr>
              <w:t>A</w:t>
            </w:r>
            <w:r w:rsidRPr="002B376C">
              <w:rPr>
                <w:rStyle w:val="Emphasis"/>
                <w:rFonts w:ascii="Bookman Old Style" w:hAnsi="Bookman Old Style" w:cs="Arial"/>
                <w:i w:val="0"/>
                <w:sz w:val="18"/>
                <w:szCs w:val="20"/>
              </w:rPr>
              <w:t>kuntansi</w:t>
            </w:r>
          </w:p>
        </w:tc>
        <w:tc>
          <w:tcPr>
            <w:tcW w:w="2410" w:type="dxa"/>
          </w:tcPr>
          <w:p w:rsidR="00A42CAD" w:rsidRDefault="00265FD9" w:rsidP="00CC4C62">
            <w:pPr>
              <w:rPr>
                <w:rStyle w:val="Emphasis"/>
                <w:rFonts w:ascii="Bookman Old Style" w:hAnsi="Bookman Old Style" w:cs="Arial"/>
                <w:bCs/>
                <w:i w:val="0"/>
                <w:sz w:val="18"/>
                <w:szCs w:val="20"/>
                <w:lang w:val="id-ID"/>
              </w:rPr>
            </w:pPr>
            <w:r w:rsidRPr="002B376C">
              <w:rPr>
                <w:rStyle w:val="Emphasis"/>
                <w:rFonts w:ascii="Bookman Old Style" w:hAnsi="Bookman Old Style" w:cs="Arial"/>
                <w:bCs/>
                <w:i w:val="0"/>
                <w:sz w:val="18"/>
                <w:szCs w:val="20"/>
                <w:lang w:val="id-ID"/>
              </w:rPr>
              <w:t>Riesanti Edie Wijaya</w:t>
            </w:r>
          </w:p>
          <w:p w:rsidR="00265FD9" w:rsidRPr="00265FD9" w:rsidRDefault="00265FD9" w:rsidP="00CC4C62">
            <w:pPr>
              <w:rPr>
                <w:rFonts w:ascii="Bookman Old Style" w:hAnsi="Bookman Old Style" w:cs="Arial"/>
                <w:bCs/>
                <w:iCs/>
                <w:sz w:val="18"/>
                <w:szCs w:val="20"/>
                <w:lang w:val="id-ID"/>
              </w:rPr>
            </w:pPr>
            <w:r w:rsidRPr="002B376C">
              <w:rPr>
                <w:rStyle w:val="Emphasis"/>
                <w:rFonts w:ascii="Bookman Old Style" w:hAnsi="Bookman Old Style" w:cs="Arial"/>
                <w:bCs/>
                <w:i w:val="0"/>
                <w:sz w:val="18"/>
                <w:szCs w:val="20"/>
                <w:lang w:val="id-ID"/>
              </w:rPr>
              <w:t>Yenni Mangoting</w:t>
            </w:r>
          </w:p>
        </w:tc>
      </w:tr>
      <w:tr w:rsidR="002C34D8" w:rsidTr="002C34D8">
        <w:tc>
          <w:tcPr>
            <w:tcW w:w="7338" w:type="dxa"/>
          </w:tcPr>
          <w:p w:rsidR="002C34D8" w:rsidRPr="00C84671" w:rsidRDefault="002C34D8" w:rsidP="00CC4C62">
            <w:pPr>
              <w:rPr>
                <w:rFonts w:ascii="Bookman Old Style" w:hAnsi="Bookman Old Style" w:cs="Arial"/>
                <w:sz w:val="18"/>
                <w:szCs w:val="20"/>
                <w:lang w:val="sv-SE"/>
              </w:rPr>
            </w:pPr>
            <w:r>
              <w:rPr>
                <w:rFonts w:ascii="Bookman Old Style" w:hAnsi="Bookman Old Style" w:cs="Arial"/>
                <w:sz w:val="18"/>
                <w:szCs w:val="20"/>
                <w:lang w:val="sv-SE"/>
              </w:rPr>
              <w:t xml:space="preserve">Malangkuçeçwara </w:t>
            </w:r>
            <w:r>
              <w:rPr>
                <w:rFonts w:ascii="Bookman Old Style" w:hAnsi="Bookman Old Style" w:cs="Arial"/>
                <w:sz w:val="18"/>
                <w:szCs w:val="20"/>
                <w:lang w:val="id-ID"/>
              </w:rPr>
              <w:t>d</w:t>
            </w:r>
            <w:r w:rsidRPr="00C84671">
              <w:rPr>
                <w:rFonts w:ascii="Bookman Old Style" w:hAnsi="Bookman Old Style" w:cs="Arial"/>
                <w:sz w:val="18"/>
                <w:szCs w:val="20"/>
                <w:lang w:val="sv-SE"/>
              </w:rPr>
              <w:t>an Penganggaran:Internalisasi Nilai Menggapai Asa</w:t>
            </w:r>
          </w:p>
          <w:p w:rsidR="002C34D8" w:rsidRPr="002B376C" w:rsidRDefault="002C34D8" w:rsidP="00CC4C62">
            <w:pPr>
              <w:rPr>
                <w:rFonts w:ascii="Bookman Old Style" w:hAnsi="Bookman Old Style"/>
                <w:sz w:val="18"/>
                <w:szCs w:val="20"/>
                <w:lang w:val="id-ID"/>
              </w:rPr>
            </w:pPr>
          </w:p>
        </w:tc>
        <w:tc>
          <w:tcPr>
            <w:tcW w:w="2410" w:type="dxa"/>
          </w:tcPr>
          <w:p w:rsidR="002C34D8" w:rsidRDefault="002C34D8" w:rsidP="00CC4C62">
            <w:pPr>
              <w:rPr>
                <w:rFonts w:ascii="Bookman Old Style" w:hAnsi="Bookman Old Style" w:cs="Arial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 w:cs="Arial"/>
                <w:sz w:val="18"/>
                <w:szCs w:val="20"/>
                <w:lang w:val="sv-SE"/>
              </w:rPr>
              <w:t>Sonhaji</w:t>
            </w:r>
          </w:p>
          <w:p w:rsidR="002C34D8" w:rsidRPr="00265FD9" w:rsidRDefault="002C34D8" w:rsidP="00CC4C62">
            <w:pPr>
              <w:rPr>
                <w:rFonts w:ascii="Bookman Old Style" w:hAnsi="Bookman Old Style" w:cs="Arial"/>
                <w:sz w:val="18"/>
                <w:szCs w:val="20"/>
                <w:lang w:val="id-ID"/>
              </w:rPr>
            </w:pPr>
            <w:r w:rsidRPr="00C84671">
              <w:rPr>
                <w:rFonts w:ascii="Bookman Old Style" w:hAnsi="Bookman Old Style" w:cs="Arial"/>
                <w:sz w:val="18"/>
                <w:szCs w:val="20"/>
                <w:lang w:val="sv-SE"/>
              </w:rPr>
              <w:t>Judi Suharsono</w:t>
            </w:r>
          </w:p>
        </w:tc>
      </w:tr>
    </w:tbl>
    <w:p w:rsidR="00907142" w:rsidRDefault="00B8762D">
      <w:pPr>
        <w:rPr>
          <w:lang w:val="id-ID"/>
        </w:rPr>
      </w:pPr>
    </w:p>
    <w:p w:rsidR="00782A2B" w:rsidRPr="00782A2B" w:rsidRDefault="00782A2B">
      <w:pPr>
        <w:rPr>
          <w:lang w:val="id-ID"/>
        </w:rPr>
      </w:pPr>
      <w:r>
        <w:rPr>
          <w:lang w:val="id-ID"/>
        </w:rPr>
        <w:t xml:space="preserve">Setiap artikel dipresentasikan tidak lebih dari 15 menit.  </w:t>
      </w:r>
      <w:bookmarkStart w:id="0" w:name="_GoBack"/>
      <w:bookmarkEnd w:id="0"/>
    </w:p>
    <w:sectPr w:rsidR="00782A2B" w:rsidRPr="00782A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D" w:rsidRDefault="00B8762D" w:rsidP="002B376C">
      <w:pPr>
        <w:spacing w:after="0" w:line="240" w:lineRule="auto"/>
      </w:pPr>
      <w:r>
        <w:separator/>
      </w:r>
    </w:p>
  </w:endnote>
  <w:endnote w:type="continuationSeparator" w:id="0">
    <w:p w:rsidR="00B8762D" w:rsidRDefault="00B8762D" w:rsidP="002B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D" w:rsidRDefault="00B8762D" w:rsidP="002B376C">
      <w:pPr>
        <w:spacing w:after="0" w:line="240" w:lineRule="auto"/>
      </w:pPr>
      <w:r>
        <w:separator/>
      </w:r>
    </w:p>
  </w:footnote>
  <w:footnote w:type="continuationSeparator" w:id="0">
    <w:p w:rsidR="00B8762D" w:rsidRDefault="00B8762D" w:rsidP="002B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6C" w:rsidRDefault="002B376C">
    <w:pPr>
      <w:pStyle w:val="Header"/>
    </w:pPr>
    <w:r>
      <w:rPr>
        <w:noProof/>
      </w:rPr>
      <w:drawing>
        <wp:inline distT="0" distB="0" distL="0" distR="0" wp14:anchorId="4F816F2C" wp14:editId="3392B83D">
          <wp:extent cx="2786887" cy="575956"/>
          <wp:effectExtent l="0" t="0" r="0" b="0"/>
          <wp:docPr id="2" name="Picture 2" descr="MAMI.OR.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MI.OR.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572" cy="57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76C" w:rsidRDefault="002B3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6C"/>
    <w:rsid w:val="000D29C1"/>
    <w:rsid w:val="001F07A9"/>
    <w:rsid w:val="002111BA"/>
    <w:rsid w:val="00236DE0"/>
    <w:rsid w:val="002415C3"/>
    <w:rsid w:val="00265FD9"/>
    <w:rsid w:val="002B376C"/>
    <w:rsid w:val="002C34D8"/>
    <w:rsid w:val="00656F5B"/>
    <w:rsid w:val="006A0B79"/>
    <w:rsid w:val="006B03A1"/>
    <w:rsid w:val="00782A2B"/>
    <w:rsid w:val="00825C16"/>
    <w:rsid w:val="008569C5"/>
    <w:rsid w:val="008F38A9"/>
    <w:rsid w:val="008F7DBC"/>
    <w:rsid w:val="009345E8"/>
    <w:rsid w:val="009B0F17"/>
    <w:rsid w:val="00A42CAD"/>
    <w:rsid w:val="00B70230"/>
    <w:rsid w:val="00B8762D"/>
    <w:rsid w:val="00B95363"/>
    <w:rsid w:val="00BF0390"/>
    <w:rsid w:val="00C54DD7"/>
    <w:rsid w:val="00D541DB"/>
    <w:rsid w:val="00DB48BB"/>
    <w:rsid w:val="00DE65EB"/>
    <w:rsid w:val="00E9519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2B37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2B376C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leChar1">
    <w:name w:val="Title Char1"/>
    <w:basedOn w:val="DefaultParagraphFont"/>
    <w:uiPriority w:val="10"/>
    <w:rsid w:val="002B3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2B376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6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2B37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2B376C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leChar1">
    <w:name w:val="Title Char1"/>
    <w:basedOn w:val="DefaultParagraphFont"/>
    <w:uiPriority w:val="10"/>
    <w:rsid w:val="002B3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2B376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6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4</cp:revision>
  <dcterms:created xsi:type="dcterms:W3CDTF">2014-06-07T02:14:00Z</dcterms:created>
  <dcterms:modified xsi:type="dcterms:W3CDTF">2014-06-07T02:19:00Z</dcterms:modified>
</cp:coreProperties>
</file>